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5"/>
        <w:spacing w:after="300" w:before="500"/>
        <w:contextualSpacing w:val="false"/>
        <w:rPr>
          <w:b/>
        </w:rPr>
      </w:pPr>
      <w:r>
        <w:rPr>
          <w:b/>
        </w:rPr>
        <w:t xml:space="preserve">Chcesz wymienić  piec węglowy </w:t>
      </w:r>
    </w:p>
    <w:p>
      <w:pPr>
        <w:pStyle w:val="style45"/>
        <w:rPr>
          <w:b/>
        </w:rPr>
      </w:pPr>
      <w:r>
        <w:rPr>
          <w:b/>
        </w:rPr>
        <w:t>i zastąpić go innym ogrzewaniem ?</w:t>
      </w:r>
    </w:p>
    <w:p>
      <w:pPr>
        <w:pStyle w:val="style0"/>
        <w:ind w:hanging="284" w:left="284" w:right="0"/>
        <w:rPr>
          <w:rStyle w:val="style36"/>
          <w:rFonts w:ascii="Times New Roman" w:cs="Times New Roman" w:hAnsi="Times New Roman"/>
          <w:b/>
          <w:color w:val="00000A"/>
          <w:sz w:val="24"/>
          <w:szCs w:val="24"/>
        </w:rPr>
      </w:pPr>
      <w:r>
        <w:rPr>
          <w:rStyle w:val="style36"/>
          <w:rFonts w:ascii="Times New Roman" w:cs="Times New Roman" w:hAnsi="Times New Roman"/>
          <w:b/>
          <w:color w:val="00000A"/>
          <w:sz w:val="24"/>
          <w:szCs w:val="24"/>
        </w:rPr>
        <w:t xml:space="preserve">I Skorzystaj z dotacji celowej Gminy Miejskiej Kraków w ramach Programu Ograniczenia Niskiej Emisji dla Miasta Krakowa.  </w:t>
      </w:r>
    </w:p>
    <w:p>
      <w:pPr>
        <w:pStyle w:val="style0"/>
        <w:ind w:hanging="0" w:left="142" w:right="0"/>
        <w:rPr>
          <w:rStyle w:val="style36"/>
          <w:rFonts w:ascii="Times New Roman" w:cs="Times New Roman" w:hAnsi="Times New Roman"/>
          <w:color w:val="00000A"/>
          <w:sz w:val="24"/>
          <w:szCs w:val="24"/>
        </w:rPr>
      </w:pPr>
      <w:r>
        <w:rPr>
          <w:rStyle w:val="style36"/>
          <w:rFonts w:ascii="Times New Roman" w:cs="Times New Roman" w:hAnsi="Times New Roman"/>
          <w:color w:val="00000A"/>
          <w:sz w:val="24"/>
          <w:szCs w:val="24"/>
        </w:rPr>
        <w:t>Wszelkie informacje uzyskasz w Wydziale Kształtowania Środowiska Urzędu Miasta Krakowa na os. Zgody 2:</w:t>
      </w:r>
    </w:p>
    <w:p>
      <w:pPr>
        <w:pStyle w:val="style49"/>
        <w:numPr>
          <w:ilvl w:val="0"/>
          <w:numId w:val="4"/>
        </w:numPr>
        <w:rPr>
          <w:rFonts w:ascii="Times New Roman" w:cs="Times New Roman" w:hAnsi="Times New Roman"/>
          <w:i w:val="false"/>
          <w:sz w:val="24"/>
          <w:szCs w:val="24"/>
        </w:rPr>
      </w:pPr>
      <w:r>
        <w:rPr>
          <w:rFonts w:ascii="Times New Roman" w:cs="Times New Roman" w:hAnsi="Times New Roman"/>
          <w:i w:val="false"/>
          <w:sz w:val="24"/>
          <w:szCs w:val="24"/>
        </w:rPr>
        <w:t xml:space="preserve">w pokojach 119, 127         </w:t>
      </w:r>
    </w:p>
    <w:p>
      <w:pPr>
        <w:pStyle w:val="style49"/>
        <w:numPr>
          <w:ilvl w:val="0"/>
          <w:numId w:val="4"/>
        </w:numPr>
        <w:rPr>
          <w:rFonts w:ascii="Times New Roman" w:cs="Times New Roman" w:hAnsi="Times New Roman"/>
          <w:i w:val="false"/>
          <w:sz w:val="24"/>
          <w:szCs w:val="24"/>
        </w:rPr>
      </w:pPr>
      <w:r>
        <w:rPr>
          <w:rFonts w:ascii="Times New Roman" w:cs="Times New Roman" w:hAnsi="Times New Roman"/>
          <w:i w:val="false"/>
          <w:sz w:val="24"/>
          <w:szCs w:val="24"/>
        </w:rPr>
        <w:t>lub pod numerem telefonu: (12) 616 88 48 lub (12) 616 88 07</w:t>
      </w:r>
    </w:p>
    <w:p>
      <w:pPr>
        <w:pStyle w:val="style1"/>
        <w:spacing w:after="200" w:before="120"/>
        <w:contextualSpacing w:val="false"/>
        <w:jc w:val="left"/>
        <w:rPr>
          <w:rStyle w:val="style31"/>
          <w:rFonts w:ascii="Times New Roman" w:cs="Times New Roman" w:hAnsi="Times New Roman"/>
          <w:color w:val="00000A"/>
          <w:sz w:val="24"/>
          <w:szCs w:val="24"/>
        </w:rPr>
      </w:pPr>
      <w:r>
        <w:rPr>
          <w:rStyle w:val="style31"/>
          <w:rFonts w:ascii="Times New Roman" w:cs="Times New Roman" w:hAnsi="Times New Roman"/>
          <w:color w:val="00000A"/>
          <w:sz w:val="24"/>
          <w:szCs w:val="24"/>
        </w:rPr>
        <w:t>Wzór wniosku wraz z wykazem wymaganych załączników jest dostępny w Punkcie Obsługi Mieszkańców os. Zgody 2- pokój 7 lub Kancelarii Magistratu pl. Wszystkich Świętych ¾ oraz na stronie   www.bip.krakow.pl</w:t>
      </w:r>
    </w:p>
    <w:p>
      <w:pPr>
        <w:pStyle w:val="style46"/>
        <w:spacing w:after="240" w:before="280"/>
        <w:ind w:hanging="284" w:left="284" w:right="0"/>
        <w:contextualSpacing w:val="false"/>
        <w:jc w:val="left"/>
        <w:rPr>
          <w:rStyle w:val="style31"/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II. Skontaktuj Się z Dostawcami energii udzielą Ci informacji jak skorzystać  z  ich  ofert  w  ramach  Programu  Ograniczenia  </w:t>
      </w:r>
      <w:r>
        <w:rPr>
          <w:rStyle w:val="style31"/>
          <w:rFonts w:ascii="Times New Roman" w:cs="Times New Roman" w:hAnsi="Times New Roman"/>
          <w:b/>
          <w:sz w:val="24"/>
          <w:szCs w:val="24"/>
        </w:rPr>
        <w:t>Niskiej  Emisji  dla miasta krakowa</w:t>
      </w:r>
    </w:p>
    <w:p>
      <w:pPr>
        <w:pStyle w:val="style46"/>
        <w:spacing w:after="560" w:before="280"/>
        <w:ind w:hanging="284" w:left="284" w:right="0"/>
        <w:contextualSpacing w:val="false"/>
        <w:jc w:val="left"/>
        <w:rPr>
          <w:rStyle w:val="style36"/>
          <w:color w:val="00000A"/>
        </w:rPr>
      </w:pPr>
      <w:r>
        <w:rPr>
          <w:rStyle w:val="style36"/>
          <w:rFonts w:ascii="Times New Roman" w:cs="Times New Roman" w:hAnsi="Times New Roman"/>
          <w:color w:val="00000A"/>
          <w:sz w:val="24"/>
          <w:szCs w:val="24"/>
        </w:rPr>
        <w:t>SZCZEGÓŁOWE INFORMACJE OD DOSTAWCÓW CIEPŁA MOŻNA UZYSKAĆ</w:t>
      </w:r>
      <w:r>
        <w:rPr>
          <w:rStyle w:val="style36"/>
          <w:color w:val="00000A"/>
        </w:rPr>
        <w:t>:</w:t>
      </w:r>
    </w:p>
    <w:p>
      <w:pPr>
        <w:pStyle w:val="style48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- </w:t>
      </w: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dla podłączenia do miejskiej sieci ciepłowniczej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tel. 12 646 54 48 ; e-mail: </w:t>
      </w:r>
      <w:hyperlink r:id="rId2">
        <w:r>
          <w:rPr>
            <w:rStyle w:val="style16"/>
            <w:rFonts w:ascii="Times New Roman" w:cs="Times New Roman" w:hAnsi="Times New Roman"/>
            <w:sz w:val="24"/>
            <w:szCs w:val="24"/>
          </w:rPr>
          <w:t>piece@mpec.krakow.pl</w:t>
        </w:r>
      </w:hyperlink>
      <w:r>
        <w:rPr>
          <w:rFonts w:ascii="Times New Roman" w:cs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 xml:space="preserve"> - Al. Jana Pawła II 188 w Krakowie</w:t>
      </w:r>
    </w:p>
    <w:p>
      <w:pPr>
        <w:pStyle w:val="style0"/>
        <w:rPr>
          <w:rFonts w:ascii="Times New Roman" w:cs="Times New Roman" w:hAnsi="Times New Roman"/>
          <w:b/>
          <w:sz w:val="16"/>
          <w:szCs w:val="16"/>
        </w:rPr>
      </w:pPr>
      <w:r>
        <w:rPr>
          <w:rFonts w:ascii="Times New Roman" w:cs="Times New Roman" w:hAnsi="Times New Roman"/>
          <w:b/>
          <w:sz w:val="16"/>
          <w:szCs w:val="16"/>
        </w:rPr>
      </w:r>
    </w:p>
    <w:p>
      <w:pPr>
        <w:pStyle w:val="style48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dla ogrzewania gazowego 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cs="Times New Roman" w:hAnsi="Times New Roman"/>
          <w:sz w:val="24"/>
          <w:szCs w:val="24"/>
        </w:rPr>
        <w:t xml:space="preserve">tel. 12 687 46 05 : e-mail: </w:t>
      </w:r>
      <w:hyperlink r:id="rId3">
        <w:r>
          <w:rPr>
            <w:rStyle w:val="style16"/>
            <w:rFonts w:ascii="Times New Roman" w:cs="Times New Roman" w:hAnsi="Times New Roman"/>
            <w:sz w:val="24"/>
            <w:szCs w:val="24"/>
          </w:rPr>
          <w:t>niskaemisja.koh@pging.pl</w:t>
        </w:r>
      </w:hyperlink>
      <w:r>
        <w:rPr>
          <w:rFonts w:ascii="Times New Roman" w:cs="Times New Roman" w:hAnsi="Times New Roman"/>
          <w:sz w:val="24"/>
          <w:szCs w:val="24"/>
        </w:rPr>
        <w:t xml:space="preserve"> ;</w:t>
      </w:r>
    </w:p>
    <w:p>
      <w:pPr>
        <w:pStyle w:val="style0"/>
        <w:ind w:hanging="0" w:left="851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i w Biurze Obsługi Klienta:</w:t>
      </w:r>
    </w:p>
    <w:p>
      <w:pPr>
        <w:pStyle w:val="style0"/>
        <w:ind w:hanging="0" w:left="851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ul. Gazowa 14B</w:t>
      </w:r>
    </w:p>
    <w:p>
      <w:pPr>
        <w:pStyle w:val="style0"/>
        <w:ind w:hanging="0" w:left="851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ul. Balicka 84</w:t>
      </w:r>
    </w:p>
    <w:p>
      <w:pPr>
        <w:pStyle w:val="style0"/>
        <w:ind w:hanging="0" w:left="851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os. II Pułku Lotniczego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</w:t>
      </w:r>
    </w:p>
    <w:p>
      <w:pPr>
        <w:pStyle w:val="style0"/>
        <w:ind w:hanging="0" w:left="851" w:right="0"/>
        <w:rPr>
          <w:rFonts w:ascii="Times New Roman" w:cs="Times New Roman" w:hAnsi="Times New Roman"/>
          <w:b/>
          <w:sz w:val="16"/>
          <w:szCs w:val="16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b/>
          <w:sz w:val="16"/>
          <w:szCs w:val="16"/>
        </w:rPr>
      </w:r>
    </w:p>
    <w:p>
      <w:pPr>
        <w:pStyle w:val="style48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bCs/>
          <w:i/>
          <w:iCs/>
          <w:sz w:val="24"/>
          <w:szCs w:val="24"/>
        </w:rPr>
        <w:t xml:space="preserve">dla ogrzewania elektrycznego - </w:t>
      </w:r>
      <w:r>
        <w:rPr>
          <w:rFonts w:ascii="Times New Roman" w:cs="Times New Roman" w:hAnsi="Times New Roman"/>
          <w:sz w:val="24"/>
          <w:szCs w:val="24"/>
        </w:rPr>
        <w:t xml:space="preserve">tel. 12 429 50 63 lub 32 230 98 99  ; </w:t>
      </w:r>
    </w:p>
    <w:p>
      <w:pPr>
        <w:pStyle w:val="style0"/>
        <w:ind w:hanging="0" w:left="851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</w:t>
      </w:r>
      <w:r>
        <w:rPr>
          <w:rFonts w:ascii="Times New Roman" w:cs="Times New Roman" w:hAnsi="Times New Roman"/>
          <w:sz w:val="24"/>
          <w:szCs w:val="24"/>
        </w:rPr>
        <w:t>oraz  Punkt Obsługi Klienta TAURON ul. Łagiewnicka 60</w:t>
      </w:r>
    </w:p>
    <w:p>
      <w:pPr>
        <w:pStyle w:val="style45"/>
        <w:rPr>
          <w:b/>
        </w:rPr>
      </w:pPr>
      <w:r>
        <w:rPr>
          <w:b/>
        </w:rPr>
        <w:t xml:space="preserve">Poniosłeś  zwiększone  koszty grzewcze lokalu związane z trwałą zmianą systemu ogrzewania </w:t>
      </w:r>
    </w:p>
    <w:p>
      <w:pPr>
        <w:pStyle w:val="style45"/>
        <w:rPr>
          <w:b/>
        </w:rPr>
      </w:pPr>
      <w:r>
        <w:rPr>
          <w:b/>
        </w:rPr>
        <w:t xml:space="preserve">zgłoś się do </w:t>
      </w:r>
    </w:p>
    <w:p>
      <w:pPr>
        <w:pStyle w:val="style45"/>
        <w:rPr>
          <w:b/>
        </w:rPr>
      </w:pPr>
      <w:r>
        <w:rPr>
          <w:b/>
        </w:rPr>
        <w:t>Miejskiego ośrodka pomocy społecznej</w:t>
      </w:r>
    </w:p>
    <w:p>
      <w:pPr>
        <w:pStyle w:val="style0"/>
        <w:rPr>
          <w:b/>
        </w:rPr>
      </w:pPr>
      <w:r>
        <w:rPr>
          <w:b/>
        </w:rPr>
        <w:t>MOPS – Filia  właściwa  według  miejsca  zamieszkania</w:t>
      </w:r>
    </w:p>
    <w:p>
      <w:pPr>
        <w:pStyle w:val="style48"/>
        <w:numPr>
          <w:ilvl w:val="0"/>
          <w:numId w:val="2"/>
        </w:numPr>
        <w:rPr/>
      </w:pPr>
      <w:r>
        <w:rPr/>
        <w:t xml:space="preserve">Filia nr 1 ul. Rzeźnicza 2, dla osób zamieszkałych na obszarze </w:t>
      </w:r>
    </w:p>
    <w:p>
      <w:pPr>
        <w:pStyle w:val="style0"/>
        <w:ind w:hanging="0" w:left="1134" w:right="0"/>
        <w:rPr/>
      </w:pPr>
      <w:r>
        <w:rPr/>
        <w:t>Dzielnicy III, XIV, XV Miasta Krakowa, tel.: 12 430-45-46, fax: 12 430-45-46;</w:t>
      </w:r>
    </w:p>
    <w:p>
      <w:pPr>
        <w:pStyle w:val="style48"/>
        <w:numPr>
          <w:ilvl w:val="0"/>
          <w:numId w:val="2"/>
        </w:numPr>
        <w:rPr/>
      </w:pPr>
      <w:r>
        <w:rPr/>
        <w:t>Filia nr 2 ul. Radzikowskiego 37, dla osób zamieszkałych na obszarze</w:t>
      </w:r>
    </w:p>
    <w:p>
      <w:pPr>
        <w:pStyle w:val="style0"/>
        <w:ind w:hanging="0" w:left="1134" w:right="0"/>
        <w:rPr/>
      </w:pPr>
      <w:r>
        <w:rPr/>
        <w:t xml:space="preserve"> </w:t>
      </w:r>
      <w:r>
        <w:rPr/>
        <w:t>Dzielnicy IV Miasta Krakowa, tel.: 12 636-77-98, fax: 12 636-75-24;</w:t>
      </w:r>
    </w:p>
    <w:p>
      <w:pPr>
        <w:pStyle w:val="style0"/>
        <w:ind w:hanging="283" w:left="709" w:right="0"/>
        <w:rPr/>
      </w:pPr>
      <w:r>
        <w:rPr/>
        <w:t>3) Filia nr 3 ul. Powstańców Wielkopolskich 3, dla osób zamieszkałych na obszarze</w:t>
      </w:r>
    </w:p>
    <w:p>
      <w:pPr>
        <w:pStyle w:val="style0"/>
        <w:ind w:hanging="0" w:left="1134" w:right="0"/>
        <w:rPr/>
      </w:pPr>
      <w:r>
        <w:rPr/>
        <w:t>Dzielnicy IX, X, XIII Miasta Krakowa, tel.: 12 257- 00- 07, fax: 12 257- 00- 08;</w:t>
      </w:r>
    </w:p>
    <w:p>
      <w:pPr>
        <w:pStyle w:val="style48"/>
        <w:numPr>
          <w:ilvl w:val="0"/>
          <w:numId w:val="3"/>
        </w:numPr>
        <w:rPr/>
      </w:pPr>
      <w:r>
        <w:rPr/>
        <w:t xml:space="preserve">Filia nr 4 os. Szkolne 34, dla osób zamieszkałych na obszarze </w:t>
      </w:r>
    </w:p>
    <w:p>
      <w:pPr>
        <w:pStyle w:val="style0"/>
        <w:ind w:hanging="0" w:left="1134" w:right="0"/>
        <w:rPr/>
      </w:pPr>
      <w:r>
        <w:rPr/>
        <w:t>Dzielnicy XVIII Miasta Krakowa, tel.: 12 425-75-64, fax: 12 425-72-78;</w:t>
      </w:r>
    </w:p>
    <w:p>
      <w:pPr>
        <w:pStyle w:val="style48"/>
        <w:numPr>
          <w:ilvl w:val="0"/>
          <w:numId w:val="3"/>
        </w:numPr>
        <w:rPr/>
      </w:pPr>
      <w:r>
        <w:rPr/>
        <w:t xml:space="preserve">Filia nr 5 ul. Praska 52, dla osób zamieszkałych na obszarze </w:t>
      </w:r>
    </w:p>
    <w:p>
      <w:pPr>
        <w:pStyle w:val="style0"/>
        <w:ind w:hanging="0" w:left="1134" w:right="0"/>
        <w:rPr/>
      </w:pPr>
      <w:r>
        <w:rPr/>
        <w:t>Dzielnicy VIII Miasta Krakowa, tel.: 12 269-05-54, fax: 12 266-82-75;</w:t>
      </w:r>
    </w:p>
    <w:p>
      <w:pPr>
        <w:pStyle w:val="style48"/>
        <w:numPr>
          <w:ilvl w:val="0"/>
          <w:numId w:val="3"/>
        </w:numPr>
        <w:rPr/>
      </w:pPr>
      <w:r>
        <w:rPr/>
        <w:t xml:space="preserve">Filia nr 6 ul. Dietla 64, dla osób zamieszkałych na obszarze </w:t>
      </w:r>
    </w:p>
    <w:p>
      <w:pPr>
        <w:pStyle w:val="style0"/>
        <w:ind w:hanging="0" w:left="1134" w:right="0"/>
        <w:rPr/>
      </w:pPr>
      <w:r>
        <w:rPr/>
        <w:t>Dzielnicy I i II Miasta Krakowa, tel.: 12 423-23-15, fax: 12 422-17-74;</w:t>
      </w:r>
    </w:p>
    <w:p>
      <w:pPr>
        <w:pStyle w:val="style48"/>
        <w:numPr>
          <w:ilvl w:val="0"/>
          <w:numId w:val="3"/>
        </w:numPr>
        <w:rPr/>
      </w:pPr>
      <w:r>
        <w:rPr/>
        <w:t>Filia nr 7 ul. Słowackiego 46, dla osób zamieszkałych na obszarze</w:t>
      </w:r>
    </w:p>
    <w:p>
      <w:pPr>
        <w:pStyle w:val="style0"/>
        <w:ind w:hanging="0" w:left="1134" w:right="0"/>
        <w:rPr/>
      </w:pPr>
      <w:r>
        <w:rPr/>
        <w:t xml:space="preserve"> </w:t>
      </w:r>
      <w:r>
        <w:rPr/>
        <w:t>Dzielnicy V, VI i VII Miasta Krakowa, tel.: 12 632-00-22, fax: 12 632-66-20;</w:t>
      </w:r>
    </w:p>
    <w:p>
      <w:pPr>
        <w:pStyle w:val="style48"/>
        <w:numPr>
          <w:ilvl w:val="0"/>
          <w:numId w:val="3"/>
        </w:numPr>
        <w:rPr/>
      </w:pPr>
      <w:r>
        <w:rPr/>
        <w:t xml:space="preserve">Filia nr 8 ul. Jerzmanowskiego 37, dla osób zamieszkałych na obszarze </w:t>
      </w:r>
    </w:p>
    <w:p>
      <w:pPr>
        <w:pStyle w:val="style0"/>
        <w:ind w:hanging="0" w:left="1134" w:right="0"/>
        <w:rPr/>
      </w:pPr>
      <w:r>
        <w:rPr/>
        <w:t>Dzielnicy XI i XII Miasta Krakowa, tel.: 12 659-12-68, fax: 12 659-21-60;</w:t>
      </w:r>
    </w:p>
    <w:p>
      <w:pPr>
        <w:pStyle w:val="style48"/>
        <w:numPr>
          <w:ilvl w:val="0"/>
          <w:numId w:val="3"/>
        </w:numPr>
        <w:rPr/>
      </w:pPr>
      <w:r>
        <w:rPr/>
        <w:t xml:space="preserve">Filia nr 9 os. Teatralne 24, dla osób zamieszkałych na obszarze </w:t>
      </w:r>
    </w:p>
    <w:p>
      <w:pPr>
        <w:pStyle w:val="style0"/>
        <w:ind w:hanging="0" w:left="1134" w:right="0"/>
        <w:rPr/>
      </w:pPr>
      <w:r>
        <w:rPr/>
        <w:t>Dzielnicy XVI, XVII Miasta Krakowa, tel.: 12 644-76-09, fax: 12 644-80-34;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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4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bullet"/>
      <w:lvlText w:val=""/>
      <w:lvlJc w:val="left"/>
      <w:pPr>
        <w:ind w:hanging="360" w:left="862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582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302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022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742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462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182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902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622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6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52" w:lineRule="auto"/>
      <w:contextualSpacing w:val="false"/>
    </w:pPr>
    <w:rPr>
      <w:rFonts w:ascii="Cambria" w:cs="" w:eastAsia="SimSun" w:hAnsi="Cambria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pBdr>
        <w:top w:val="nil"/>
        <w:left w:val="nil"/>
        <w:bottom w:color="943634" w:space="0" w:sz="12" w:val="thinThickSmallGap"/>
        <w:insideH w:color="943634" w:space="0" w:sz="12" w:val="thinThickSmallGap"/>
        <w:right w:val="nil"/>
        <w:insideV w:val="nil"/>
      </w:pBdr>
      <w:spacing w:after="200" w:before="400"/>
      <w:contextualSpacing w:val="false"/>
      <w:jc w:val="center"/>
    </w:pPr>
    <w:rPr>
      <w:caps/>
      <w:color w:val="632423"/>
      <w:spacing w:val="20"/>
      <w:sz w:val="28"/>
      <w:szCs w:val="28"/>
    </w:rPr>
  </w:style>
  <w:style w:styleId="style2" w:type="paragraph">
    <w:name w:val="Nagłówek 2"/>
    <w:basedOn w:val="style0"/>
    <w:next w:val="style2"/>
    <w:pPr>
      <w:pBdr>
        <w:top w:val="nil"/>
        <w:left w:val="nil"/>
        <w:bottom w:color="622423" w:space="0" w:sz="4" w:val="single"/>
        <w:insideH w:color="622423" w:space="0" w:sz="4" w:val="single"/>
        <w:right w:val="nil"/>
        <w:insideV w:val="nil"/>
      </w:pBdr>
      <w:spacing w:after="200" w:before="400"/>
      <w:contextualSpacing w:val="false"/>
      <w:jc w:val="center"/>
    </w:pPr>
    <w:rPr>
      <w:caps/>
      <w:color w:val="632423"/>
      <w:spacing w:val="15"/>
      <w:sz w:val="24"/>
      <w:szCs w:val="24"/>
    </w:rPr>
  </w:style>
  <w:style w:styleId="style3" w:type="paragraph">
    <w:name w:val="Nagłówek 3"/>
    <w:basedOn w:val="style0"/>
    <w:next w:val="style3"/>
    <w:pPr>
      <w:pBdr>
        <w:top w:color="622423" w:space="0" w:sz="4" w:val="dotted"/>
        <w:left w:val="nil"/>
        <w:bottom w:color="622423" w:space="0" w:sz="4" w:val="dotted"/>
        <w:insideH w:color="622423" w:space="0" w:sz="4" w:val="dotted"/>
        <w:right w:val="nil"/>
        <w:insideV w:val="nil"/>
      </w:pBdr>
      <w:spacing w:after="200" w:before="300"/>
      <w:contextualSpacing w:val="false"/>
      <w:jc w:val="center"/>
    </w:pPr>
    <w:rPr>
      <w:caps/>
      <w:color w:val="622423"/>
      <w:sz w:val="24"/>
      <w:szCs w:val="24"/>
    </w:rPr>
  </w:style>
  <w:style w:styleId="style4" w:type="paragraph">
    <w:name w:val="Nagłówek 4"/>
    <w:basedOn w:val="style0"/>
    <w:next w:val="style4"/>
    <w:pPr>
      <w:pBdr>
        <w:top w:val="nil"/>
        <w:left w:val="nil"/>
        <w:bottom w:color="943634" w:space="0" w:sz="4" w:val="dotted"/>
        <w:insideH w:color="943634" w:space="0" w:sz="4" w:val="dotted"/>
        <w:right w:val="nil"/>
        <w:insideV w:val="nil"/>
      </w:pBdr>
      <w:spacing w:after="120" w:before="0"/>
      <w:contextualSpacing w:val="false"/>
      <w:jc w:val="center"/>
    </w:pPr>
    <w:rPr>
      <w:caps/>
      <w:color w:val="622423"/>
      <w:spacing w:val="10"/>
    </w:rPr>
  </w:style>
  <w:style w:styleId="style5" w:type="paragraph">
    <w:name w:val="Nagłówek 5"/>
    <w:basedOn w:val="style0"/>
    <w:next w:val="style5"/>
    <w:pPr>
      <w:spacing w:after="120" w:before="320"/>
      <w:contextualSpacing w:val="false"/>
      <w:jc w:val="center"/>
    </w:pPr>
    <w:rPr>
      <w:caps/>
      <w:color w:val="622423"/>
      <w:spacing w:val="10"/>
    </w:rPr>
  </w:style>
  <w:style w:styleId="style6" w:type="paragraph">
    <w:name w:val="Nagłówek 6"/>
    <w:basedOn w:val="style0"/>
    <w:next w:val="style6"/>
    <w:pPr>
      <w:spacing w:after="120" w:before="0"/>
      <w:contextualSpacing w:val="false"/>
      <w:jc w:val="center"/>
    </w:pPr>
    <w:rPr>
      <w:caps/>
      <w:color w:val="943634"/>
      <w:spacing w:val="10"/>
    </w:rPr>
  </w:style>
  <w:style w:styleId="style7" w:type="paragraph">
    <w:name w:val="Nagłówek 7"/>
    <w:basedOn w:val="style0"/>
    <w:next w:val="style7"/>
    <w:pPr>
      <w:spacing w:after="120" w:before="0"/>
      <w:contextualSpacing w:val="false"/>
      <w:jc w:val="center"/>
    </w:pPr>
    <w:rPr>
      <w:i/>
      <w:iCs/>
      <w:caps/>
      <w:color w:val="943634"/>
      <w:spacing w:val="10"/>
    </w:rPr>
  </w:style>
  <w:style w:styleId="style8" w:type="paragraph">
    <w:name w:val="Nagłówek 8"/>
    <w:basedOn w:val="style0"/>
    <w:next w:val="style8"/>
    <w:pPr>
      <w:spacing w:after="120" w:before="0"/>
      <w:contextualSpacing w:val="false"/>
      <w:jc w:val="center"/>
    </w:pPr>
    <w:rPr>
      <w:caps/>
      <w:spacing w:val="10"/>
      <w:sz w:val="20"/>
      <w:szCs w:val="20"/>
    </w:rPr>
  </w:style>
  <w:style w:styleId="style9" w:type="paragraph">
    <w:name w:val="Nagłówek 9"/>
    <w:basedOn w:val="style0"/>
    <w:next w:val="style9"/>
    <w:pPr>
      <w:spacing w:after="120" w:before="0"/>
      <w:contextualSpacing w:val="false"/>
      <w:jc w:val="center"/>
    </w:pPr>
    <w:rPr>
      <w:i/>
      <w:iCs/>
      <w:caps/>
      <w:spacing w:val="10"/>
      <w:sz w:val="20"/>
      <w:szCs w:val="20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Tytuł Znak"/>
    <w:basedOn w:val="style15"/>
    <w:next w:val="style17"/>
    <w:rPr>
      <w:caps/>
      <w:color w:val="632423"/>
      <w:spacing w:val="50"/>
      <w:sz w:val="44"/>
      <w:szCs w:val="44"/>
    </w:rPr>
  </w:style>
  <w:style w:styleId="style18" w:type="character">
    <w:name w:val="Nagłówek 1 Znak"/>
    <w:basedOn w:val="style15"/>
    <w:next w:val="style18"/>
    <w:rPr>
      <w:caps/>
      <w:color w:val="632423"/>
      <w:spacing w:val="20"/>
      <w:sz w:val="28"/>
      <w:szCs w:val="28"/>
    </w:rPr>
  </w:style>
  <w:style w:styleId="style19" w:type="character">
    <w:name w:val="Nagłówek 2 Znak"/>
    <w:basedOn w:val="style15"/>
    <w:next w:val="style19"/>
    <w:rPr>
      <w:caps/>
      <w:color w:val="632423"/>
      <w:spacing w:val="15"/>
      <w:sz w:val="24"/>
      <w:szCs w:val="24"/>
    </w:rPr>
  </w:style>
  <w:style w:styleId="style20" w:type="character">
    <w:name w:val="Intense Reference"/>
    <w:next w:val="style20"/>
    <w:rPr>
      <w:rFonts w:ascii="Calibri" w:cs="" w:hAnsi="Calibri"/>
      <w:b/>
      <w:bCs/>
      <w:i/>
      <w:iCs/>
      <w:color w:val="622423"/>
    </w:rPr>
  </w:style>
  <w:style w:styleId="style21" w:type="character">
    <w:name w:val="Subtle Reference"/>
    <w:basedOn w:val="style15"/>
    <w:next w:val="style21"/>
    <w:rPr>
      <w:rFonts w:ascii="Calibri" w:cs="" w:hAnsi="Calibri"/>
      <w:i/>
      <w:iCs/>
      <w:color w:val="622423"/>
    </w:rPr>
  </w:style>
  <w:style w:styleId="style22" w:type="character">
    <w:name w:val="Nagłówek 3 Znak"/>
    <w:basedOn w:val="style15"/>
    <w:next w:val="style22"/>
    <w:rPr>
      <w:caps/>
      <w:color w:val="622423"/>
      <w:sz w:val="24"/>
      <w:szCs w:val="24"/>
    </w:rPr>
  </w:style>
  <w:style w:styleId="style23" w:type="character">
    <w:name w:val="Nagłówek 4 Znak"/>
    <w:basedOn w:val="style15"/>
    <w:next w:val="style23"/>
    <w:rPr>
      <w:caps/>
      <w:color w:val="622423"/>
      <w:spacing w:val="10"/>
    </w:rPr>
  </w:style>
  <w:style w:styleId="style24" w:type="character">
    <w:name w:val="Nagłówek 5 Znak"/>
    <w:basedOn w:val="style15"/>
    <w:next w:val="style24"/>
    <w:rPr>
      <w:caps/>
      <w:color w:val="622423"/>
      <w:spacing w:val="10"/>
    </w:rPr>
  </w:style>
  <w:style w:styleId="style25" w:type="character">
    <w:name w:val="Nagłówek 6 Znak"/>
    <w:basedOn w:val="style15"/>
    <w:next w:val="style25"/>
    <w:rPr>
      <w:caps/>
      <w:color w:val="943634"/>
      <w:spacing w:val="10"/>
    </w:rPr>
  </w:style>
  <w:style w:styleId="style26" w:type="character">
    <w:name w:val="Nagłówek 7 Znak"/>
    <w:basedOn w:val="style15"/>
    <w:next w:val="style26"/>
    <w:rPr>
      <w:i/>
      <w:iCs/>
      <w:caps/>
      <w:color w:val="943634"/>
      <w:spacing w:val="10"/>
    </w:rPr>
  </w:style>
  <w:style w:styleId="style27" w:type="character">
    <w:name w:val="Nagłówek 8 Znak"/>
    <w:basedOn w:val="style15"/>
    <w:next w:val="style27"/>
    <w:rPr>
      <w:caps/>
      <w:spacing w:val="10"/>
      <w:sz w:val="20"/>
      <w:szCs w:val="20"/>
    </w:rPr>
  </w:style>
  <w:style w:styleId="style28" w:type="character">
    <w:name w:val="Nagłówek 9 Znak"/>
    <w:basedOn w:val="style15"/>
    <w:next w:val="style28"/>
    <w:rPr>
      <w:i/>
      <w:iCs/>
      <w:caps/>
      <w:spacing w:val="10"/>
      <w:sz w:val="20"/>
      <w:szCs w:val="20"/>
    </w:rPr>
  </w:style>
  <w:style w:styleId="style29" w:type="character">
    <w:name w:val="Podtytuł Znak"/>
    <w:basedOn w:val="style15"/>
    <w:next w:val="style29"/>
    <w:rPr>
      <w:caps/>
      <w:spacing w:val="20"/>
      <w:sz w:val="18"/>
      <w:szCs w:val="18"/>
    </w:rPr>
  </w:style>
  <w:style w:styleId="style30" w:type="character">
    <w:name w:val="Mocno wyróżniony"/>
    <w:next w:val="style30"/>
    <w:rPr>
      <w:b/>
      <w:bCs/>
      <w:color w:val="943634"/>
      <w:spacing w:val="5"/>
    </w:rPr>
  </w:style>
  <w:style w:styleId="style31" w:type="character">
    <w:name w:val="Wyróżnienie"/>
    <w:next w:val="style31"/>
    <w:rPr>
      <w:i/>
      <w:iCs/>
      <w:caps/>
      <w:spacing w:val="5"/>
      <w:sz w:val="20"/>
      <w:szCs w:val="20"/>
    </w:rPr>
  </w:style>
  <w:style w:styleId="style32" w:type="character">
    <w:name w:val="Cytat Znak"/>
    <w:basedOn w:val="style15"/>
    <w:next w:val="style32"/>
    <w:rPr>
      <w:i/>
      <w:iCs/>
    </w:rPr>
  </w:style>
  <w:style w:styleId="style33" w:type="character">
    <w:name w:val="Cytat intensywny Znak"/>
    <w:basedOn w:val="style15"/>
    <w:next w:val="style33"/>
    <w:rPr>
      <w:caps/>
      <w:color w:val="622423"/>
      <w:spacing w:val="5"/>
      <w:sz w:val="20"/>
      <w:szCs w:val="20"/>
    </w:rPr>
  </w:style>
  <w:style w:styleId="style34" w:type="character">
    <w:name w:val="Subtle Emphasis"/>
    <w:next w:val="style34"/>
    <w:rPr>
      <w:i/>
      <w:iCs/>
    </w:rPr>
  </w:style>
  <w:style w:styleId="style35" w:type="character">
    <w:name w:val="Intense Emphasis"/>
    <w:next w:val="style35"/>
    <w:rPr>
      <w:i/>
      <w:iCs/>
      <w:caps/>
      <w:spacing w:val="10"/>
      <w:sz w:val="20"/>
      <w:szCs w:val="20"/>
    </w:rPr>
  </w:style>
  <w:style w:styleId="style36" w:type="character">
    <w:name w:val="Book Title"/>
    <w:next w:val="style36"/>
    <w:rPr>
      <w:caps/>
      <w:color w:val="622423"/>
      <w:spacing w:val="5"/>
      <w:u w:val="none"/>
    </w:rPr>
  </w:style>
  <w:style w:styleId="style37" w:type="character">
    <w:name w:val="Bez odstępów Znak"/>
    <w:basedOn w:val="style15"/>
    <w:next w:val="style37"/>
    <w:rPr/>
  </w:style>
  <w:style w:styleId="style38" w:type="character">
    <w:name w:val="Tekst dymka Znak"/>
    <w:basedOn w:val="style15"/>
    <w:next w:val="style38"/>
    <w:rPr>
      <w:rFonts w:ascii="Tahoma" w:cs="Tahoma" w:hAnsi="Tahoma"/>
      <w:sz w:val="16"/>
      <w:szCs w:val="16"/>
    </w:rPr>
  </w:style>
  <w:style w:styleId="style39" w:type="character">
    <w:name w:val="ListLabel 1"/>
    <w:next w:val="style39"/>
    <w:rPr>
      <w:rFonts w:cs="Courier New"/>
    </w:rPr>
  </w:style>
  <w:style w:styleId="style40" w:type="paragraph">
    <w:name w:val="Nagłówek"/>
    <w:basedOn w:val="style0"/>
    <w:next w:val="style4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1" w:type="paragraph">
    <w:name w:val="Treść tekstu"/>
    <w:basedOn w:val="style0"/>
    <w:next w:val="style41"/>
    <w:pPr>
      <w:spacing w:after="120" w:before="0"/>
      <w:contextualSpacing w:val="false"/>
    </w:pPr>
    <w:rPr/>
  </w:style>
  <w:style w:styleId="style42" w:type="paragraph">
    <w:name w:val="Lista"/>
    <w:basedOn w:val="style41"/>
    <w:next w:val="style42"/>
    <w:pPr/>
    <w:rPr>
      <w:rFonts w:cs="Mangal"/>
    </w:rPr>
  </w:style>
  <w:style w:styleId="style43" w:type="paragraph">
    <w:name w:val="Podpis"/>
    <w:basedOn w:val="style0"/>
    <w:next w:val="style4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4" w:type="paragraph">
    <w:name w:val="Indeks"/>
    <w:basedOn w:val="style0"/>
    <w:next w:val="style44"/>
    <w:pPr>
      <w:suppressLineNumbers/>
    </w:pPr>
    <w:rPr>
      <w:rFonts w:cs="Mangal"/>
    </w:rPr>
  </w:style>
  <w:style w:styleId="style45" w:type="paragraph">
    <w:name w:val="Tytuł"/>
    <w:basedOn w:val="style0"/>
    <w:next w:val="style45"/>
    <w:pPr>
      <w:pBdr>
        <w:top w:color="632423" w:space="0" w:sz="2" w:val="dotted"/>
        <w:left w:val="nil"/>
        <w:bottom w:color="632423" w:space="0" w:sz="2" w:val="dotted"/>
        <w:insideH w:color="632423" w:space="0" w:sz="2" w:val="dotted"/>
        <w:right w:val="nil"/>
        <w:insideV w:val="nil"/>
      </w:pBdr>
      <w:spacing w:after="300" w:before="500" w:line="100" w:lineRule="atLeast"/>
      <w:contextualSpacing w:val="false"/>
      <w:jc w:val="center"/>
    </w:pPr>
    <w:rPr>
      <w:caps/>
      <w:color w:val="632423"/>
      <w:spacing w:val="50"/>
      <w:sz w:val="44"/>
      <w:szCs w:val="44"/>
    </w:rPr>
  </w:style>
  <w:style w:styleId="style46" w:type="paragraph">
    <w:name w:val="Podtytuł"/>
    <w:basedOn w:val="style0"/>
    <w:next w:val="style46"/>
    <w:pPr>
      <w:spacing w:after="560" w:before="0" w:line="100" w:lineRule="atLeast"/>
      <w:contextualSpacing w:val="false"/>
      <w:jc w:val="center"/>
    </w:pPr>
    <w:rPr>
      <w:caps/>
      <w:spacing w:val="20"/>
      <w:sz w:val="18"/>
      <w:szCs w:val="18"/>
    </w:rPr>
  </w:style>
  <w:style w:styleId="style47" w:type="paragraph">
    <w:name w:val="No Spacing"/>
    <w:basedOn w:val="style0"/>
    <w:next w:val="style47"/>
    <w:pPr>
      <w:spacing w:after="0" w:before="0" w:line="100" w:lineRule="atLeast"/>
      <w:contextualSpacing w:val="false"/>
    </w:pPr>
    <w:rPr/>
  </w:style>
  <w:style w:styleId="style48" w:type="paragraph">
    <w:name w:val="List Paragraph"/>
    <w:basedOn w:val="style0"/>
    <w:next w:val="style48"/>
    <w:pPr>
      <w:spacing w:after="200" w:before="0"/>
      <w:ind w:hanging="0" w:left="720" w:right="0"/>
      <w:contextualSpacing/>
    </w:pPr>
    <w:rPr/>
  </w:style>
  <w:style w:styleId="style49" w:type="paragraph">
    <w:name w:val="Quote"/>
    <w:basedOn w:val="style0"/>
    <w:next w:val="style49"/>
    <w:pPr/>
    <w:rPr>
      <w:i/>
      <w:iCs/>
    </w:rPr>
  </w:style>
  <w:style w:styleId="style50" w:type="paragraph">
    <w:name w:val="Intense Quote"/>
    <w:basedOn w:val="style0"/>
    <w:next w:val="style50"/>
    <w:pPr>
      <w:pBdr>
        <w:top w:color="632423" w:space="0" w:sz="2" w:val="dotted"/>
        <w:left w:val="nil"/>
        <w:bottom w:color="632423" w:space="0" w:sz="2" w:val="dotted"/>
        <w:insideH w:color="632423" w:space="0" w:sz="2" w:val="dotted"/>
        <w:right w:val="nil"/>
        <w:insideV w:val="nil"/>
      </w:pBdr>
      <w:spacing w:after="200" w:before="160" w:line="300" w:lineRule="auto"/>
      <w:ind w:hanging="0" w:left="1440" w:right="1440"/>
      <w:contextualSpacing w:val="false"/>
    </w:pPr>
    <w:rPr>
      <w:caps/>
      <w:color w:val="622423"/>
      <w:spacing w:val="5"/>
      <w:sz w:val="20"/>
      <w:szCs w:val="20"/>
    </w:rPr>
  </w:style>
  <w:style w:styleId="style51" w:type="paragraph">
    <w:name w:val="Nagłówek spisu treści"/>
    <w:basedOn w:val="style1"/>
    <w:next w:val="style51"/>
    <w:pPr/>
    <w:rPr>
      <w:lang w:bidi="en-US"/>
    </w:rPr>
  </w:style>
  <w:style w:styleId="style52" w:type="paragraph">
    <w:name w:val="caption"/>
    <w:basedOn w:val="style0"/>
    <w:next w:val="style52"/>
    <w:pPr/>
    <w:rPr>
      <w:caps/>
      <w:spacing w:val="10"/>
      <w:sz w:val="18"/>
      <w:szCs w:val="18"/>
    </w:rPr>
  </w:style>
  <w:style w:styleId="style53" w:type="paragraph">
    <w:name w:val="Balloon Text"/>
    <w:basedOn w:val="style0"/>
    <w:next w:val="style53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ece@mpec.krakow.pl" TargetMode="External"/><Relationship Id="rId3" Type="http://schemas.openxmlformats.org/officeDocument/2006/relationships/hyperlink" Target="mailto:niskaemisja.koh@pging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2014-01-22T07:59:00Z</dcterms:created>
  <dc:creator>Białko Anna</dc:creator>
  <cp:lastModifiedBy>Bańkowska Halina</cp:lastModifiedBy>
  <cp:lastPrinted>2014-01-30T07:14:00Z</cp:lastPrinted>
  <dcterms:modified xsi:type="dcterms:W3CDTF">2014-01-30T07:17:00Z</dcterms:modified>
  <cp:revision>22</cp:revision>
</cp:coreProperties>
</file>